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DE7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1C23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A11C23">
        <w:rPr>
          <w:rFonts w:ascii="Times New Roman" w:hAnsi="Times New Roman" w:cs="Times New Roman"/>
          <w:b/>
          <w:sz w:val="28"/>
          <w:szCs w:val="28"/>
        </w:rPr>
        <w:t xml:space="preserve"> здійснення закупівлі 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«</w:t>
      </w:r>
      <w:r w:rsidR="003D0D8E" w:rsidRPr="003D0D8E">
        <w:rPr>
          <w:rFonts w:ascii="Times New Roman" w:hAnsi="Times New Roman" w:cs="Times New Roman"/>
          <w:b/>
          <w:sz w:val="28"/>
          <w:szCs w:val="28"/>
        </w:rPr>
        <w:t>Реставрація будівлі (</w:t>
      </w:r>
      <w:proofErr w:type="spellStart"/>
      <w:r w:rsidR="003D0D8E" w:rsidRPr="003D0D8E">
        <w:rPr>
          <w:rFonts w:ascii="Times New Roman" w:hAnsi="Times New Roman" w:cs="Times New Roman"/>
          <w:b/>
          <w:sz w:val="28"/>
          <w:szCs w:val="28"/>
        </w:rPr>
        <w:t>термомодернізація</w:t>
      </w:r>
      <w:proofErr w:type="spellEnd"/>
      <w:r w:rsidR="003D0D8E" w:rsidRPr="003D0D8E">
        <w:rPr>
          <w:rFonts w:ascii="Times New Roman" w:hAnsi="Times New Roman" w:cs="Times New Roman"/>
          <w:b/>
          <w:sz w:val="28"/>
          <w:szCs w:val="28"/>
        </w:rPr>
        <w:t>) комунального закладу «Загальноосвітня школа І-ІІІ ступенів – гімназія №2 Вінницької міської ради – пам’ятка архітектури місцевого значення «Жіноча гімназія» (охоронний №225-М) по вул. Соборна,94 в м. Вінниці (заходи з енергозбереження). Коригування 2. Додаткові роботи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»</w:t>
      </w:r>
      <w:r w:rsidR="00E051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1C23">
        <w:rPr>
          <w:rFonts w:ascii="Times New Roman" w:hAnsi="Times New Roman" w:cs="Times New Roman"/>
          <w:b/>
          <w:sz w:val="28"/>
          <w:szCs w:val="28"/>
        </w:rPr>
        <w:t>та її технічні, кількісні і якісні характеристики</w:t>
      </w:r>
    </w:p>
    <w:p w:rsidR="00A11C23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C23" w:rsidRDefault="00A11C23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Закупівля робіт по об</w:t>
      </w:r>
      <w:r w:rsidRPr="003D0D8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єкту «</w:t>
      </w:r>
      <w:r w:rsidR="003D0D8E" w:rsidRPr="003D0D8E">
        <w:rPr>
          <w:rFonts w:ascii="Times New Roman" w:hAnsi="Times New Roman" w:cs="Times New Roman"/>
          <w:sz w:val="28"/>
          <w:szCs w:val="28"/>
        </w:rPr>
        <w:t>Реставрація будівлі (</w:t>
      </w:r>
      <w:proofErr w:type="spellStart"/>
      <w:r w:rsidR="003D0D8E" w:rsidRPr="003D0D8E">
        <w:rPr>
          <w:rFonts w:ascii="Times New Roman" w:hAnsi="Times New Roman" w:cs="Times New Roman"/>
          <w:sz w:val="28"/>
          <w:szCs w:val="28"/>
        </w:rPr>
        <w:t>термомодернізація</w:t>
      </w:r>
      <w:proofErr w:type="spellEnd"/>
      <w:r w:rsidR="003D0D8E" w:rsidRPr="003D0D8E">
        <w:rPr>
          <w:rFonts w:ascii="Times New Roman" w:hAnsi="Times New Roman" w:cs="Times New Roman"/>
          <w:sz w:val="28"/>
          <w:szCs w:val="28"/>
        </w:rPr>
        <w:t>) комунального закладу «Загальноосвітня школа І-ІІІ ступенів – гімназія №2 Вінницької міської ради – пам’ятка архітектури місцевого значення «Жіноча гімназія» (охоронний №225-М) по вул. Соборна,94 в м. Вінниці (заходи з енергозбереження). Коригування 2. Додаткові роботи</w:t>
      </w:r>
      <w:r>
        <w:rPr>
          <w:rFonts w:ascii="Times New Roman" w:hAnsi="Times New Roman" w:cs="Times New Roman"/>
          <w:sz w:val="28"/>
          <w:szCs w:val="28"/>
        </w:rPr>
        <w:t>» здійснюється у відповідності до Закону України «Про публічні закупівлі».</w:t>
      </w:r>
    </w:p>
    <w:p w:rsidR="00E05131" w:rsidRPr="00E05131" w:rsidRDefault="00E05131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Необхідність виконання будівельних робіт виникла у зв</w:t>
      </w:r>
      <w:r w:rsidRPr="00E0513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язку </w:t>
      </w:r>
      <w:r w:rsidR="003A516F">
        <w:rPr>
          <w:rFonts w:ascii="Times New Roman" w:hAnsi="Times New Roman" w:cs="Times New Roman"/>
          <w:sz w:val="28"/>
          <w:szCs w:val="28"/>
        </w:rPr>
        <w:t>із необхідністю приведення будівлі закладу до нормативних показників в частині енергозбереження</w:t>
      </w:r>
      <w:r>
        <w:rPr>
          <w:rFonts w:ascii="Times New Roman" w:hAnsi="Times New Roman" w:cs="Times New Roman"/>
          <w:sz w:val="28"/>
          <w:szCs w:val="28"/>
        </w:rPr>
        <w:t>, а також підготовки до опалювального сезону.</w:t>
      </w:r>
    </w:p>
    <w:p w:rsidR="00A11C23" w:rsidRDefault="004E1F47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Роботи, які будуть виконуватись при </w:t>
      </w:r>
      <w:r w:rsidR="003A516F">
        <w:rPr>
          <w:rFonts w:ascii="Times New Roman" w:hAnsi="Times New Roman" w:cs="Times New Roman"/>
          <w:sz w:val="28"/>
          <w:szCs w:val="28"/>
        </w:rPr>
        <w:t>реставрації</w:t>
      </w:r>
      <w:r>
        <w:rPr>
          <w:rFonts w:ascii="Times New Roman" w:hAnsi="Times New Roman" w:cs="Times New Roman"/>
          <w:sz w:val="28"/>
          <w:szCs w:val="28"/>
        </w:rPr>
        <w:t>, передбачено проектною документацією по об</w:t>
      </w:r>
      <w:r w:rsidRPr="004E1F47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>. Серед них, основні види робіт:</w:t>
      </w:r>
    </w:p>
    <w:p w:rsidR="004E1F47" w:rsidRPr="003A516F" w:rsidRDefault="00DB1F2E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516F">
        <w:rPr>
          <w:rFonts w:ascii="Times New Roman" w:hAnsi="Times New Roman" w:cs="Times New Roman"/>
          <w:sz w:val="28"/>
          <w:szCs w:val="28"/>
        </w:rPr>
        <w:t>посилення будівельних конструкцій;</w:t>
      </w:r>
    </w:p>
    <w:p w:rsidR="003A516F" w:rsidRPr="003A516F" w:rsidRDefault="003A516F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3A516F">
        <w:rPr>
          <w:rFonts w:ascii="Times New Roman" w:hAnsi="Times New Roman" w:cs="Times New Roman"/>
          <w:spacing w:val="-3"/>
          <w:sz w:val="28"/>
          <w:szCs w:val="28"/>
        </w:rPr>
        <w:t>еставрація і відтворення штукатурки фасадів</w:t>
      </w:r>
      <w:r w:rsidRPr="003A516F">
        <w:rPr>
          <w:rFonts w:ascii="Times New Roman" w:hAnsi="Times New Roman" w:cs="Times New Roman"/>
          <w:spacing w:val="-3"/>
          <w:sz w:val="28"/>
          <w:szCs w:val="28"/>
        </w:rPr>
        <w:t>;</w:t>
      </w:r>
    </w:p>
    <w:p w:rsidR="003A516F" w:rsidRPr="003A516F" w:rsidRDefault="003A516F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о</w:t>
      </w:r>
      <w:proofErr w:type="spellStart"/>
      <w:r w:rsidRPr="003A516F">
        <w:rPr>
          <w:rFonts w:ascii="Times New Roman" w:hAnsi="Times New Roman" w:cs="Times New Roman"/>
          <w:spacing w:val="-3"/>
          <w:sz w:val="28"/>
          <w:szCs w:val="28"/>
          <w:lang w:val="en-US"/>
        </w:rPr>
        <w:t>порядження</w:t>
      </w:r>
      <w:proofErr w:type="spellEnd"/>
      <w:r w:rsidRPr="003A516F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A516F">
        <w:rPr>
          <w:rFonts w:ascii="Times New Roman" w:hAnsi="Times New Roman" w:cs="Times New Roman"/>
          <w:spacing w:val="-3"/>
          <w:sz w:val="28"/>
          <w:szCs w:val="28"/>
          <w:lang w:val="en-US"/>
        </w:rPr>
        <w:t>внутрiшнє</w:t>
      </w:r>
      <w:proofErr w:type="spellEnd"/>
      <w:r w:rsidRPr="003A516F">
        <w:rPr>
          <w:rFonts w:ascii="Times New Roman" w:hAnsi="Times New Roman" w:cs="Times New Roman"/>
          <w:spacing w:val="-3"/>
          <w:sz w:val="28"/>
          <w:szCs w:val="28"/>
        </w:rPr>
        <w:t>;</w:t>
      </w:r>
    </w:p>
    <w:p w:rsidR="003A516F" w:rsidRPr="003A516F" w:rsidRDefault="003A516F" w:rsidP="003A516F">
      <w:pPr>
        <w:pStyle w:val="a5"/>
        <w:keepLines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A516F">
        <w:rPr>
          <w:rFonts w:ascii="Times New Roman" w:hAnsi="Times New Roman" w:cs="Times New Roman"/>
          <w:spacing w:val="-3"/>
          <w:sz w:val="28"/>
          <w:szCs w:val="28"/>
        </w:rPr>
        <w:t>становлення дверних блоків у зовнішніх і внутрішніх</w:t>
      </w:r>
    </w:p>
    <w:p w:rsidR="003A516F" w:rsidRPr="003A516F" w:rsidRDefault="003A516F" w:rsidP="003A516F">
      <w:pPr>
        <w:pStyle w:val="a5"/>
        <w:ind w:left="927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3A516F">
        <w:rPr>
          <w:rFonts w:ascii="Times New Roman" w:hAnsi="Times New Roman" w:cs="Times New Roman"/>
          <w:spacing w:val="-3"/>
          <w:sz w:val="28"/>
          <w:szCs w:val="28"/>
        </w:rPr>
        <w:t>прорізах кам'яних стін</w:t>
      </w:r>
      <w:r w:rsidRPr="003A516F">
        <w:rPr>
          <w:rFonts w:ascii="Times New Roman" w:hAnsi="Times New Roman" w:cs="Times New Roman"/>
          <w:spacing w:val="-3"/>
          <w:sz w:val="28"/>
          <w:szCs w:val="28"/>
        </w:rPr>
        <w:t>;</w:t>
      </w:r>
    </w:p>
    <w:p w:rsidR="003A516F" w:rsidRPr="003A516F" w:rsidRDefault="003A516F" w:rsidP="003A516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б</w:t>
      </w:r>
      <w:proofErr w:type="spellStart"/>
      <w:r w:rsidRPr="003A516F">
        <w:rPr>
          <w:rFonts w:ascii="Times New Roman" w:hAnsi="Times New Roman" w:cs="Times New Roman"/>
          <w:spacing w:val="-3"/>
          <w:sz w:val="28"/>
          <w:szCs w:val="28"/>
          <w:lang w:val="en-US"/>
        </w:rPr>
        <w:t>лискавкозахист</w:t>
      </w:r>
      <w:proofErr w:type="spellEnd"/>
      <w:r w:rsidRPr="003A516F">
        <w:rPr>
          <w:rFonts w:ascii="Times New Roman" w:hAnsi="Times New Roman" w:cs="Times New Roman"/>
          <w:spacing w:val="-3"/>
          <w:sz w:val="28"/>
          <w:szCs w:val="28"/>
        </w:rPr>
        <w:t>;</w:t>
      </w:r>
    </w:p>
    <w:p w:rsidR="003A516F" w:rsidRPr="003A516F" w:rsidRDefault="003A516F" w:rsidP="003A516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в</w:t>
      </w:r>
      <w:proofErr w:type="spellStart"/>
      <w:r w:rsidRPr="003A516F">
        <w:rPr>
          <w:rFonts w:ascii="Times New Roman" w:hAnsi="Times New Roman" w:cs="Times New Roman"/>
          <w:spacing w:val="-3"/>
          <w:sz w:val="28"/>
          <w:szCs w:val="28"/>
          <w:lang w:val="en-US"/>
        </w:rPr>
        <w:t>ентиляція</w:t>
      </w:r>
      <w:proofErr w:type="spellEnd"/>
    </w:p>
    <w:p w:rsidR="003A516F" w:rsidRPr="003A516F" w:rsidRDefault="003A516F" w:rsidP="00DE4B51">
      <w:pPr>
        <w:pStyle w:val="a5"/>
        <w:keepLines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3A516F">
        <w:rPr>
          <w:rFonts w:ascii="Times New Roman" w:hAnsi="Times New Roman" w:cs="Times New Roman"/>
          <w:spacing w:val="-3"/>
          <w:sz w:val="28"/>
          <w:szCs w:val="28"/>
        </w:rPr>
        <w:t>истема поверхневого</w:t>
      </w:r>
      <w:r w:rsidRPr="003A516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A516F">
        <w:rPr>
          <w:rFonts w:ascii="Times New Roman" w:hAnsi="Times New Roman" w:cs="Times New Roman"/>
          <w:spacing w:val="-3"/>
          <w:sz w:val="28"/>
          <w:szCs w:val="28"/>
        </w:rPr>
        <w:t>водовідводу</w:t>
      </w:r>
    </w:p>
    <w:p w:rsidR="003A516F" w:rsidRPr="003A516F" w:rsidRDefault="003A516F" w:rsidP="00DE4B51">
      <w:pPr>
        <w:pStyle w:val="a5"/>
        <w:keepLines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3A516F">
        <w:rPr>
          <w:rFonts w:ascii="Times New Roman" w:hAnsi="Times New Roman" w:cs="Times New Roman"/>
          <w:spacing w:val="-3"/>
          <w:sz w:val="28"/>
          <w:szCs w:val="28"/>
        </w:rPr>
        <w:t>овнішнє освітлення</w:t>
      </w:r>
    </w:p>
    <w:p w:rsidR="003A516F" w:rsidRPr="003A516F" w:rsidRDefault="003A516F" w:rsidP="00DE4B51">
      <w:pPr>
        <w:pStyle w:val="a5"/>
        <w:keepLines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A516F">
        <w:rPr>
          <w:rFonts w:ascii="Times New Roman" w:hAnsi="Times New Roman" w:cs="Times New Roman"/>
          <w:spacing w:val="-3"/>
          <w:sz w:val="28"/>
          <w:szCs w:val="28"/>
        </w:rPr>
        <w:t>орожне</w:t>
      </w:r>
      <w:proofErr w:type="spellEnd"/>
      <w:r w:rsidRPr="003A516F">
        <w:rPr>
          <w:rFonts w:ascii="Times New Roman" w:hAnsi="Times New Roman" w:cs="Times New Roman"/>
          <w:spacing w:val="-3"/>
          <w:sz w:val="28"/>
          <w:szCs w:val="28"/>
        </w:rPr>
        <w:t xml:space="preserve"> покриття</w:t>
      </w:r>
    </w:p>
    <w:p w:rsidR="003A516F" w:rsidRPr="003A516F" w:rsidRDefault="003A516F" w:rsidP="00DE4B51">
      <w:pPr>
        <w:pStyle w:val="a5"/>
        <w:keepLines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о</w:t>
      </w:r>
      <w:proofErr w:type="spellStart"/>
      <w:r w:rsidRPr="003A516F">
        <w:rPr>
          <w:rFonts w:ascii="Times New Roman" w:hAnsi="Times New Roman" w:cs="Times New Roman"/>
          <w:spacing w:val="-3"/>
          <w:sz w:val="28"/>
          <w:szCs w:val="28"/>
          <w:lang w:val="en-US"/>
        </w:rPr>
        <w:t>зеленення</w:t>
      </w:r>
      <w:proofErr w:type="spellEnd"/>
    </w:p>
    <w:p w:rsidR="003A516F" w:rsidRPr="003A516F" w:rsidRDefault="003A516F" w:rsidP="00DE4B51">
      <w:pPr>
        <w:pStyle w:val="a5"/>
        <w:keepLines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п</w:t>
      </w:r>
      <w:proofErr w:type="spellStart"/>
      <w:r w:rsidRPr="003A516F">
        <w:rPr>
          <w:rFonts w:ascii="Times New Roman" w:hAnsi="Times New Roman" w:cs="Times New Roman"/>
          <w:spacing w:val="-3"/>
          <w:sz w:val="28"/>
          <w:szCs w:val="28"/>
          <w:lang w:val="en-US"/>
        </w:rPr>
        <w:t>аркан</w:t>
      </w:r>
      <w:proofErr w:type="spellEnd"/>
    </w:p>
    <w:p w:rsidR="00DB1F2E" w:rsidRPr="003A516F" w:rsidRDefault="007426D7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516F">
        <w:rPr>
          <w:rFonts w:ascii="Times New Roman" w:hAnsi="Times New Roman" w:cs="Times New Roman"/>
          <w:sz w:val="28"/>
          <w:szCs w:val="28"/>
        </w:rPr>
        <w:t>ремонт</w:t>
      </w:r>
      <w:r w:rsidR="00DB1F2E" w:rsidRPr="003A516F">
        <w:rPr>
          <w:rFonts w:ascii="Times New Roman" w:hAnsi="Times New Roman" w:cs="Times New Roman"/>
          <w:sz w:val="28"/>
          <w:szCs w:val="28"/>
        </w:rPr>
        <w:t xml:space="preserve"> водостічної системи;</w:t>
      </w:r>
    </w:p>
    <w:p w:rsid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Орієнтовна вартість проведення будівельних робіт – </w:t>
      </w:r>
      <w:r w:rsidR="00A77DCA">
        <w:rPr>
          <w:rFonts w:ascii="Times New Roman" w:hAnsi="Times New Roman" w:cs="Times New Roman"/>
          <w:sz w:val="28"/>
          <w:szCs w:val="28"/>
        </w:rPr>
        <w:t>23270587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6052BE" w:rsidRDefault="006052BE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Реалізація даного проекту дасть змогу </w:t>
      </w:r>
      <w:r w:rsidR="00DE4A45">
        <w:rPr>
          <w:rFonts w:ascii="Times New Roman" w:hAnsi="Times New Roman" w:cs="Times New Roman"/>
          <w:sz w:val="28"/>
          <w:szCs w:val="28"/>
        </w:rPr>
        <w:t xml:space="preserve">зробити навчальний процес у </w:t>
      </w:r>
      <w:r w:rsidR="00A77DCA">
        <w:rPr>
          <w:rFonts w:ascii="Times New Roman" w:hAnsi="Times New Roman" w:cs="Times New Roman"/>
          <w:sz w:val="28"/>
          <w:szCs w:val="28"/>
        </w:rPr>
        <w:t>навча</w:t>
      </w:r>
      <w:bookmarkStart w:id="0" w:name="_GoBack"/>
      <w:bookmarkEnd w:id="0"/>
      <w:r w:rsidR="00DE4A45">
        <w:rPr>
          <w:rFonts w:ascii="Times New Roman" w:hAnsi="Times New Roman" w:cs="Times New Roman"/>
          <w:sz w:val="28"/>
          <w:szCs w:val="28"/>
        </w:rPr>
        <w:t xml:space="preserve">льному закладі безпечним. Заходи з енергозбереження, що передбачені технічним завданням, </w:t>
      </w:r>
      <w:proofErr w:type="spellStart"/>
      <w:r w:rsidR="00DE4A45">
        <w:rPr>
          <w:rFonts w:ascii="Times New Roman" w:hAnsi="Times New Roman" w:cs="Times New Roman"/>
          <w:sz w:val="28"/>
          <w:szCs w:val="28"/>
        </w:rPr>
        <w:t>створять</w:t>
      </w:r>
      <w:proofErr w:type="spellEnd"/>
      <w:r w:rsidR="00DE4A45">
        <w:rPr>
          <w:rFonts w:ascii="Times New Roman" w:hAnsi="Times New Roman" w:cs="Times New Roman"/>
          <w:sz w:val="28"/>
          <w:szCs w:val="28"/>
        </w:rPr>
        <w:t xml:space="preserve"> комфорт і затишок у будівлі, зроблять її утримання більш економічно вигіднішим.</w:t>
      </w:r>
    </w:p>
    <w:p w:rsidR="00E05131" w:rsidRP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05131" w:rsidRPr="00E051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8E7992"/>
    <w:multiLevelType w:val="hybridMultilevel"/>
    <w:tmpl w:val="B3904B50"/>
    <w:lvl w:ilvl="0" w:tplc="1C621E7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05"/>
    <w:rsid w:val="00024505"/>
    <w:rsid w:val="003A516F"/>
    <w:rsid w:val="003D0D8E"/>
    <w:rsid w:val="004E1F47"/>
    <w:rsid w:val="00564A92"/>
    <w:rsid w:val="006052BE"/>
    <w:rsid w:val="007426D7"/>
    <w:rsid w:val="00891857"/>
    <w:rsid w:val="00A11C23"/>
    <w:rsid w:val="00A77DCA"/>
    <w:rsid w:val="00C13438"/>
    <w:rsid w:val="00C97DE7"/>
    <w:rsid w:val="00DB1F2E"/>
    <w:rsid w:val="00DD40F1"/>
    <w:rsid w:val="00DE4A45"/>
    <w:rsid w:val="00E05131"/>
    <w:rsid w:val="00EC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A7940-9468-49A4-9DA6-011A795B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7DE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E1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7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6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2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3564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5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799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22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016650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99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21465670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3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12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52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1764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1306922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300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37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26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8448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2979208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17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1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64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2401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213621378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74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52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74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9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914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59285596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65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94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84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943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56433902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87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37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289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0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20947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93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46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06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1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255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4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15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67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84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487848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1131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Слободяник Сергій Миколайович</dc:creator>
  <cp:keywords/>
  <dc:description/>
  <cp:lastModifiedBy>Слободяник Сергій Миколайович</cp:lastModifiedBy>
  <cp:revision>4</cp:revision>
  <cp:lastPrinted>2023-04-18T09:24:00Z</cp:lastPrinted>
  <dcterms:created xsi:type="dcterms:W3CDTF">2023-05-18T13:16:00Z</dcterms:created>
  <dcterms:modified xsi:type="dcterms:W3CDTF">2023-05-18T13:25:00Z</dcterms:modified>
</cp:coreProperties>
</file>